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DFE" w:rsidRDefault="00C17DFE" w:rsidP="00C17DFE">
      <w:pPr>
        <w:widowControl/>
        <w:adjustRightInd w:val="0"/>
        <w:snapToGrid w:val="0"/>
        <w:spacing w:line="360" w:lineRule="auto"/>
        <w:rPr>
          <w:rFonts w:ascii="Times New Roman" w:eastAsia="黑体" w:hAnsi="Times New Roman" w:cs="Times New Roman"/>
          <w:kern w:val="0"/>
          <w:sz w:val="28"/>
          <w:szCs w:val="28"/>
        </w:rPr>
      </w:pPr>
      <w:r>
        <w:rPr>
          <w:rFonts w:ascii="Times New Roman" w:eastAsia="黑体" w:hAnsi="Times New Roman" w:cs="Times New Roman" w:hint="eastAsia"/>
          <w:kern w:val="0"/>
          <w:sz w:val="28"/>
          <w:szCs w:val="28"/>
        </w:rPr>
        <w:t>附件</w:t>
      </w:r>
      <w:r>
        <w:rPr>
          <w:rFonts w:ascii="Times New Roman" w:eastAsia="黑体" w:hAnsi="Times New Roman" w:cs="Times New Roman"/>
          <w:kern w:val="0"/>
          <w:sz w:val="28"/>
          <w:szCs w:val="28"/>
        </w:rPr>
        <w:t>1</w:t>
      </w:r>
    </w:p>
    <w:p w:rsidR="00C17DFE" w:rsidRDefault="00C17DFE" w:rsidP="00C17DFE"/>
    <w:p w:rsidR="00C17DFE" w:rsidRDefault="00C17DFE" w:rsidP="00C17DFE"/>
    <w:p w:rsidR="00C17DFE" w:rsidRDefault="00C17DFE" w:rsidP="00C17DFE">
      <w:pPr>
        <w:widowControl/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kern w:val="0"/>
          <w:sz w:val="44"/>
          <w:szCs w:val="44"/>
        </w:rPr>
      </w:pPr>
      <w:bookmarkStart w:id="0" w:name="_GoBack"/>
      <w:r>
        <w:rPr>
          <w:rFonts w:ascii="Times New Roman" w:eastAsia="黑体" w:hAnsi="Times New Roman" w:cs="Times New Roman" w:hint="eastAsia"/>
          <w:kern w:val="0"/>
          <w:sz w:val="44"/>
          <w:szCs w:val="44"/>
        </w:rPr>
        <w:t>大数据应用与经济学院简介</w:t>
      </w:r>
    </w:p>
    <w:bookmarkEnd w:id="0"/>
    <w:p w:rsidR="00C17DFE" w:rsidRDefault="00C17DFE" w:rsidP="00C17DFE">
      <w:pPr>
        <w:spacing w:line="360" w:lineRule="auto"/>
        <w:ind w:firstLine="64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贵州财经大学大数据应用与经济学院成立于2018年10月，现设有财政学、税收学、国际经济与贸易、国际商务、金融工程、金融学、投资学、保险学8个本科专业；设有区域经济学、财政学、国际贸易学、金融学、国民经济学、数量经济学、产业经济学7个二级学科点；设有金融、国际商务、税务3个专业硕士学位点；设有欠发达地区经济发展研究中心、贵州省金融研究院、中国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西部减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贫与发展协同创新中心、贵安新区研究院等科研平台。</w:t>
      </w:r>
      <w:r>
        <w:rPr>
          <w:rFonts w:ascii="宋体" w:eastAsia="宋体" w:hAnsi="宋体" w:cs="宋体" w:hint="eastAsia"/>
          <w:sz w:val="28"/>
          <w:szCs w:val="28"/>
        </w:rPr>
        <w:br/>
        <w:t xml:space="preserve">    学科方面，应用经济学学科在建校伊始并设置财政学、金融学、国际贸易等相关专业，2003年学校成为硕士授予权单位之时拥有金融学、国际贸易学、产业经济学和统计学四个硕士学位授予权，2006年升格为一级学科硕士学位授予权，2009年获得贵州省应用经济学研究生教育创新基地，于2011年入选贵州省省级特色重点学科，在全国高校第四轮学科评估中获得C、省内领先，2018年获批贵州省区域内一流建设学科。本学科立足贵州、面向西南、辐射全国，紧扣贵州省大数据战略行动，聚焦中国数字经济、聚焦贵州乡村振兴、聚焦绿色经济发展，近五年累计承担国家级科研项目17项，省部级项目104项，发表CSSCI为代表的高水平期刊论文135篇，获得国家、省部级科研成果奖12项，8项研究成果获得省部级主要领导批示。</w:t>
      </w:r>
      <w:r>
        <w:rPr>
          <w:rFonts w:ascii="宋体" w:eastAsia="宋体" w:hAnsi="宋体" w:cs="宋体" w:hint="eastAsia"/>
          <w:sz w:val="28"/>
          <w:szCs w:val="28"/>
        </w:rPr>
        <w:br/>
        <w:t xml:space="preserve">    社会服务方面，大数据应用与经济学院紧紧围绕贵州省委省政府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大数据战略行动，长期坚持立足服务贵州、辐射西南、面向全国的区域发展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研究智库和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基地建设，《贵州省“十三五”商务发展规划》、《金融科技发展政策研究》、《新形式下地方税体系及财源建设研究——基于贵州省经济社会发展数据分析》、《贵州省住房城乡建设行业政府和社会资本合作（PPP）模式》、《贵州地税地方税收风险分析预警模型研究》系列课题研究为贵州省经济社会建设出智出力，与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省发改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委、省财政厅、省科技厅、省教育厅、省金融办、贵安新区等部门合作建立了欠发达地区经济发展研究中心、贵州省金融研究院、贵州省普惠金融协同创新中心等研究平台，开展协同创新。</w:t>
      </w:r>
    </w:p>
    <w:p w:rsidR="00AF029D" w:rsidRPr="00C17DFE" w:rsidRDefault="00AF029D"/>
    <w:sectPr w:rsidR="00AF029D" w:rsidRPr="00C17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FE"/>
    <w:rsid w:val="00AF029D"/>
    <w:rsid w:val="00C1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DF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4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华硕电脑</dc:creator>
  <cp:lastModifiedBy>华硕电脑</cp:lastModifiedBy>
  <cp:revision>1</cp:revision>
  <dcterms:created xsi:type="dcterms:W3CDTF">2019-03-18T12:16:00Z</dcterms:created>
  <dcterms:modified xsi:type="dcterms:W3CDTF">2019-03-18T12:16:00Z</dcterms:modified>
</cp:coreProperties>
</file>